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lineRule="auto"/>
        <w:ind w:firstLine="720"/>
        <w:jc w:val="center"/>
        <w:rPr>
          <w:rFonts w:ascii="Red Hat Display ExtraBold" w:cs="Red Hat Display ExtraBold" w:eastAsia="Red Hat Display ExtraBold" w:hAnsi="Red Hat Display ExtraBold"/>
          <w:sz w:val="48"/>
          <w:szCs w:val="48"/>
        </w:rPr>
      </w:pPr>
      <w:r w:rsidDel="00000000" w:rsidR="00000000" w:rsidRPr="00000000">
        <w:rPr>
          <w:rFonts w:ascii="Red Hat Display ExtraBold" w:cs="Red Hat Display ExtraBold" w:eastAsia="Red Hat Display ExtraBold" w:hAnsi="Red Hat Display ExtraBold"/>
          <w:sz w:val="48"/>
          <w:szCs w:val="48"/>
        </w:rPr>
        <w:drawing>
          <wp:inline distB="114300" distT="114300" distL="114300" distR="114300">
            <wp:extent cx="3965064" cy="831203"/>
            <wp:effectExtent b="0" l="0" r="0" t="0"/>
            <wp:docPr id="1" name="image1.png"/>
            <a:graphic>
              <a:graphicData uri="http://schemas.openxmlformats.org/drawingml/2006/picture">
                <pic:pic>
                  <pic:nvPicPr>
                    <pic:cNvPr id="0" name="image1.png"/>
                    <pic:cNvPicPr preferRelativeResize="0"/>
                  </pic:nvPicPr>
                  <pic:blipFill>
                    <a:blip r:embed="rId6"/>
                    <a:srcRect b="39880" l="0" r="0" t="39003"/>
                    <a:stretch>
                      <a:fillRect/>
                    </a:stretch>
                  </pic:blipFill>
                  <pic:spPr>
                    <a:xfrm>
                      <a:off x="0" y="0"/>
                      <a:ext cx="3965064" cy="831203"/>
                    </a:xfrm>
                    <a:prstGeom prst="rect"/>
                    <a:ln/>
                  </pic:spPr>
                </pic:pic>
              </a:graphicData>
            </a:graphic>
          </wp:inline>
        </w:drawing>
      </w:r>
      <w:r w:rsidDel="00000000" w:rsidR="00000000" w:rsidRPr="00000000">
        <w:rPr>
          <w:rFonts w:ascii="Red Hat Display ExtraBold" w:cs="Red Hat Display ExtraBold" w:eastAsia="Red Hat Display ExtraBold" w:hAnsi="Red Hat Display ExtraBold"/>
          <w:sz w:val="48"/>
          <w:szCs w:val="48"/>
          <w:rtl w:val="0"/>
        </w:rPr>
        <w:br w:type="textWrapping"/>
      </w:r>
      <w:r w:rsidDel="00000000" w:rsidR="00000000" w:rsidRPr="00000000">
        <w:rPr>
          <w:rFonts w:ascii="Red Hat Display ExtraBold" w:cs="Red Hat Display ExtraBold" w:eastAsia="Red Hat Display ExtraBold" w:hAnsi="Red Hat Display ExtraBold"/>
          <w:sz w:val="48"/>
          <w:szCs w:val="48"/>
          <w:rtl w:val="0"/>
        </w:rPr>
        <w:t xml:space="preserve">MOBAVENUE AI TECH LIMITED</w:t>
      </w:r>
    </w:p>
    <w:p w:rsidR="00000000" w:rsidDel="00000000" w:rsidP="00000000" w:rsidRDefault="00000000" w:rsidRPr="00000000" w14:paraId="00000002">
      <w:pPr>
        <w:spacing w:after="100" w:lineRule="auto"/>
        <w:jc w:val="center"/>
        <w:rPr>
          <w:rFonts w:ascii="Red Hat Display" w:cs="Red Hat Display" w:eastAsia="Red Hat Display" w:hAnsi="Red Hat Display"/>
          <w:color w:val="1264a3"/>
          <w:sz w:val="23"/>
          <w:szCs w:val="23"/>
        </w:rPr>
      </w:pPr>
      <w:r w:rsidDel="00000000" w:rsidR="00000000" w:rsidRPr="00000000">
        <w:rPr>
          <w:rFonts w:ascii="Red Hat Display" w:cs="Red Hat Display" w:eastAsia="Red Hat Display" w:hAnsi="Red Hat Display"/>
          <w:sz w:val="23"/>
          <w:szCs w:val="23"/>
          <w:rtl w:val="0"/>
        </w:rPr>
        <w:t xml:space="preserve">BSE: INE622Q01027 | </w:t>
      </w:r>
      <w:hyperlink r:id="rId7">
        <w:r w:rsidDel="00000000" w:rsidR="00000000" w:rsidRPr="00000000">
          <w:rPr>
            <w:rFonts w:ascii="Red Hat Display" w:cs="Red Hat Display" w:eastAsia="Red Hat Display" w:hAnsi="Red Hat Display"/>
            <w:sz w:val="23"/>
            <w:szCs w:val="23"/>
            <w:rtl w:val="0"/>
          </w:rPr>
          <w:t xml:space="preserve"> </w:t>
        </w:r>
      </w:hyperlink>
      <w:hyperlink r:id="rId8">
        <w:r w:rsidDel="00000000" w:rsidR="00000000" w:rsidRPr="00000000">
          <w:rPr>
            <w:rFonts w:ascii="Red Hat Display" w:cs="Red Hat Display" w:eastAsia="Red Hat Display" w:hAnsi="Red Hat Display"/>
            <w:color w:val="1264a3"/>
            <w:sz w:val="23"/>
            <w:szCs w:val="23"/>
            <w:rtl w:val="0"/>
          </w:rPr>
          <w:t xml:space="preserve">www.mobavenue.ai</w:t>
        </w:r>
      </w:hyperlink>
      <w:r w:rsidDel="00000000" w:rsidR="00000000" w:rsidRPr="00000000">
        <w:rPr>
          <w:rtl w:val="0"/>
        </w:rPr>
      </w:r>
    </w:p>
    <w:p w:rsidR="00000000" w:rsidDel="00000000" w:rsidP="00000000" w:rsidRDefault="00000000" w:rsidRPr="00000000" w14:paraId="00000003">
      <w:pPr>
        <w:spacing w:after="100" w:lineRule="auto"/>
        <w:jc w:val="center"/>
        <w:rPr>
          <w:rFonts w:ascii="Red Hat Display" w:cs="Red Hat Display" w:eastAsia="Red Hat Display" w:hAnsi="Red Hat Display"/>
          <w:b w:val="1"/>
          <w:bCs w:val="1"/>
          <w:color w:val="ff9900"/>
          <w:sz w:val="25"/>
          <w:szCs w:val="25"/>
        </w:rPr>
      </w:pPr>
      <w:r w:rsidDel="00000000" w:rsidR="00000000" w:rsidRPr="00000000">
        <w:rPr>
          <w:rFonts w:ascii="Red Hat Display" w:cs="Red Hat Display" w:eastAsia="Red Hat Display" w:hAnsi="Red Hat Display"/>
          <w:b w:val="1"/>
          <w:bCs w:val="1"/>
          <w:color w:val="ff9900"/>
          <w:sz w:val="25"/>
          <w:szCs w:val="25"/>
          <w:rtl w:val="0"/>
        </w:rPr>
        <w:t xml:space="preserve">A Global AdTech and Consumer Growth Company</w:t>
      </w:r>
    </w:p>
    <w:p w:rsidR="00000000" w:rsidDel="00000000" w:rsidP="00000000" w:rsidRDefault="00000000" w:rsidRPr="00000000" w14:paraId="00000004">
      <w:pPr>
        <w:spacing w:after="100" w:before="0" w:lineRule="auto"/>
        <w:jc w:val="center"/>
        <w:rPr>
          <w:rFonts w:ascii="Red Hat Display" w:cs="Red Hat Display" w:eastAsia="Red Hat Display" w:hAnsi="Red Hat Display"/>
        </w:rPr>
      </w:pPr>
      <w:r w:rsidDel="00000000" w:rsidR="00000000" w:rsidRPr="00000000">
        <w:rPr>
          <w:rFonts w:ascii="Red Hat Display" w:cs="Red Hat Display" w:eastAsia="Red Hat Display" w:hAnsi="Red Hat Display"/>
          <w:i w:val="1"/>
          <w:iCs w:val="1"/>
          <w:sz w:val="25"/>
          <w:szCs w:val="25"/>
          <w:rtl w:val="0"/>
        </w:rPr>
        <w:t xml:space="preserve">Engineering Outcomes. Shaping Digital Growth.</w:t>
      </w:r>
      <w:r w:rsidDel="00000000" w:rsidR="00000000" w:rsidRPr="00000000">
        <w:rPr>
          <w:rFonts w:ascii="Red Hat Display" w:cs="Red Hat Display" w:eastAsia="Red Hat Display" w:hAnsi="Red Hat Display"/>
          <w:i w:val="1"/>
          <w:iCs w:val="1"/>
          <w:rtl w:val="0"/>
        </w:rPr>
        <w:br w:type="textWrapping"/>
        <w:br w:type="textWrapping"/>
      </w:r>
      <w:r w:rsidDel="00000000" w:rsidR="00000000" w:rsidRPr="00000000">
        <w:rPr>
          <w:rFonts w:ascii="Red Hat Display" w:cs="Red Hat Display" w:eastAsia="Red Hat Display" w:hAnsi="Red Hat Display"/>
          <w:rtl w:val="0"/>
        </w:rPr>
        <w:br w:type="textWrapping"/>
      </w:r>
    </w:p>
    <w:p w:rsidR="00000000" w:rsidDel="00000000" w:rsidP="00000000" w:rsidRDefault="00000000" w:rsidRPr="00000000" w14:paraId="00000005">
      <w:pPr>
        <w:spacing w:after="10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b w:val="1"/>
          <w:bCs w:val="1"/>
          <w:color w:val="f47930"/>
          <w:sz w:val="22"/>
          <w:szCs w:val="22"/>
          <w:rtl w:val="0"/>
        </w:rPr>
        <w:t xml:space="preserve">COMPANY OVERVIEW</w:t>
      </w:r>
      <w:r w:rsidDel="00000000" w:rsidR="00000000" w:rsidRPr="00000000">
        <w:rPr>
          <w:rFonts w:ascii="Red Hat Display" w:cs="Red Hat Display" w:eastAsia="Red Hat Display" w:hAnsi="Red Hat Display"/>
          <w:rtl w:val="0"/>
        </w:rPr>
        <w:br w:type="textWrapping"/>
        <w:br w:type="textWrapping"/>
        <w:t xml:space="preserve">Mobavenue AI Tech Limited (BSE: INE622Q01027) is a global AdTech and consumer growth company. We help enterprises, publishers and global agencies reach the right consumer at the right moment through AI-native platforms that bring data, decisioning and media execution into one place, so advertising spend converts into measurable outcomes.</w:t>
      </w:r>
      <w:r w:rsidDel="00000000" w:rsidR="00000000" w:rsidRPr="00000000">
        <w:rPr>
          <w:rtl w:val="0"/>
        </w:rPr>
      </w:r>
    </w:p>
    <w:p w:rsidR="00000000" w:rsidDel="00000000" w:rsidP="00000000" w:rsidRDefault="00000000" w:rsidRPr="00000000" w14:paraId="00000006">
      <w:pPr>
        <w:spacing w:after="120" w:before="0" w:lineRule="auto"/>
        <w:jc w:val="both"/>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Our work runs on the A3 framework of Awareness, Acquisition and Activation, delivered through the GMP 360 Stack: a unified data layer, an AI and machine-learning decisioning engine, and a programmatic execution engine spanning in-app mobile, video, Connected TV, web, OEM and DOOH. Full-funnel by design, so clients not only reach customers but also convert and retain them.</w:t>
      </w:r>
    </w:p>
    <w:p w:rsidR="00000000" w:rsidDel="00000000" w:rsidP="00000000" w:rsidRDefault="00000000" w:rsidRPr="00000000" w14:paraId="00000007">
      <w:pPr>
        <w:spacing w:after="120" w:before="0" w:lineRule="auto"/>
        <w:jc w:val="both"/>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Headquartered in Mumbai with offices in Delhi, Gurgaon, Bangalore, Singapore, the UK and the US, we operate across 12 countries. Our 200+ member team works with 155+ brands in e-commerce, BFSI, fintech, travel, OTT, gaming, healthcare and retail.</w:t>
      </w:r>
    </w:p>
    <w:p w:rsidR="00000000" w:rsidDel="00000000" w:rsidP="00000000" w:rsidRDefault="00000000" w:rsidRPr="00000000" w14:paraId="00000008">
      <w:pPr>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09">
      <w:pPr>
        <w:spacing w:after="100" w:before="0" w:lineRule="auto"/>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22"/>
          <w:szCs w:val="22"/>
          <w:rtl w:val="0"/>
        </w:rPr>
        <w:t xml:space="preserve">AI-POWERED PLATFORM AND FLAGSHIP PRODUCTS</w:t>
      </w:r>
      <w:r w:rsidDel="00000000" w:rsidR="00000000" w:rsidRPr="00000000">
        <w:rPr>
          <w:rtl w:val="0"/>
        </w:rPr>
      </w:r>
    </w:p>
    <w:p w:rsidR="00000000" w:rsidDel="00000000" w:rsidP="00000000" w:rsidRDefault="00000000" w:rsidRPr="00000000" w14:paraId="0000000A">
      <w:pPr>
        <w:pBdr>
          <w:bottom w:color="1752a8" w:space="0" w:sz="6" w:val="single"/>
        </w:pBdr>
        <w:spacing w:after="0" w:before="0" w:lineRule="auto"/>
        <w:rPr>
          <w:rFonts w:ascii="Red Hat Display" w:cs="Red Hat Display" w:eastAsia="Red Hat Display" w:hAnsi="Red Hat Display"/>
        </w:rPr>
      </w:pPr>
      <w:r w:rsidDel="00000000" w:rsidR="00000000" w:rsidRPr="00000000">
        <w:rPr>
          <w:rtl w:val="0"/>
        </w:rPr>
      </w:r>
    </w:p>
    <w:p w:rsidR="00000000" w:rsidDel="00000000" w:rsidP="00000000" w:rsidRDefault="00000000" w:rsidRPr="00000000" w14:paraId="0000000B">
      <w:pPr>
        <w:spacing w:after="0" w:before="10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0C">
      <w:pPr>
        <w:spacing w:after="120" w:before="0" w:lineRule="auto"/>
        <w:jc w:val="both"/>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Over the years, Mobavenue AI has grown from a performance media business into a full-stack, AI-native consumer growth platform. Our programmatic AI and ML architecture handles real-time optimisation, intelligent decisioning, and predictive monetisation at scale, enabling outcome-driven growth across the consumer journey. Our ecosystem is built on multiple purpose-built platforms that collectively address the entire consumer lifecycle, each designed to solve a specific problem for our clients.</w:t>
      </w:r>
    </w:p>
    <w:p w:rsidR="00000000" w:rsidDel="00000000" w:rsidP="00000000" w:rsidRDefault="00000000" w:rsidRPr="00000000" w14:paraId="0000000D">
      <w:pPr>
        <w:rPr>
          <w:rFonts w:ascii="Red Hat Display" w:cs="Red Hat Display" w:eastAsia="Red Hat Display" w:hAnsi="Red Hat Display"/>
        </w:rPr>
      </w:pPr>
      <w:r w:rsidDel="00000000" w:rsidR="00000000" w:rsidRPr="00000000">
        <w:rPr>
          <w:rtl w:val="0"/>
        </w:rPr>
      </w:r>
    </w:p>
    <w:tbl>
      <w:tblPr>
        <w:tblStyle w:val="Table1"/>
        <w:tblW w:w="96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80"/>
        <w:gridCol w:w="60"/>
        <w:gridCol w:w="3180"/>
        <w:gridCol w:w="60"/>
        <w:gridCol w:w="3180"/>
        <w:tblGridChange w:id="0">
          <w:tblGrid>
            <w:gridCol w:w="3180"/>
            <w:gridCol w:w="60"/>
            <w:gridCol w:w="3180"/>
            <w:gridCol w:w="60"/>
            <w:gridCol w:w="3180"/>
          </w:tblGrid>
        </w:tblGridChange>
      </w:tblGrid>
      <w:tr>
        <w:trPr>
          <w:cantSplit w:val="0"/>
          <w:trHeight w:val="1890" w:hRule="atLeast"/>
          <w:tblHeader w:val="0"/>
        </w:trPr>
        <w:tc>
          <w:tcPr>
            <w:tcBorders>
              <w:top w:color="000000" w:space="0" w:sz="0" w:val="nil"/>
              <w:left w:color="000000" w:space="0" w:sz="0" w:val="nil"/>
              <w:bottom w:color="1e6fd9" w:space="0" w:sz="8" w:val="single"/>
              <w:right w:color="000000" w:space="0" w:sz="0" w:val="nil"/>
            </w:tcBorders>
            <w:shd w:fill="eef4fb" w:val="clear"/>
            <w:tcMar>
              <w:top w:w="160.0" w:type="dxa"/>
              <w:left w:w="180.0" w:type="dxa"/>
              <w:bottom w:w="160.0" w:type="dxa"/>
              <w:right w:w="180.0" w:type="dxa"/>
            </w:tcMar>
            <w:vAlign w:val="top"/>
          </w:tcPr>
          <w:p w:rsidR="00000000" w:rsidDel="00000000" w:rsidP="00000000" w:rsidRDefault="00000000" w:rsidRPr="00000000" w14:paraId="0000000E">
            <w:pPr>
              <w:spacing w:after="40" w:lineRule="auto"/>
              <w:rPr>
                <w:rFonts w:ascii="Red Hat Display" w:cs="Red Hat Display" w:eastAsia="Red Hat Display" w:hAnsi="Red Hat Display"/>
                <w:b w:val="1"/>
                <w:bCs w:val="1"/>
                <w:color w:val="0f1f3d"/>
                <w:sz w:val="22"/>
                <w:szCs w:val="22"/>
              </w:rPr>
            </w:pPr>
            <w:r w:rsidDel="00000000" w:rsidR="00000000" w:rsidRPr="00000000">
              <w:rPr>
                <w:rFonts w:ascii="Red Hat Display" w:cs="Red Hat Display" w:eastAsia="Red Hat Display" w:hAnsi="Red Hat Display"/>
                <w:b w:val="1"/>
                <w:bCs w:val="1"/>
                <w:color w:val="0f1f3d"/>
                <w:sz w:val="22"/>
                <w:szCs w:val="22"/>
                <w:rtl w:val="0"/>
              </w:rPr>
              <w:t xml:space="preserve">PrsmX</w:t>
            </w:r>
          </w:p>
          <w:p w:rsidR="00000000" w:rsidDel="00000000" w:rsidP="00000000" w:rsidRDefault="00000000" w:rsidRPr="00000000" w14:paraId="0000000F">
            <w:pPr>
              <w:spacing w:after="60" w:lineRule="auto"/>
              <w:rPr>
                <w:rFonts w:ascii="Red Hat Display" w:cs="Red Hat Display" w:eastAsia="Red Hat Display" w:hAnsi="Red Hat Display"/>
                <w:b w:val="1"/>
                <w:bCs w:val="1"/>
                <w:i w:val="1"/>
                <w:iCs w:val="1"/>
                <w:color w:val="f47930"/>
                <w:sz w:val="17"/>
                <w:szCs w:val="17"/>
              </w:rPr>
            </w:pPr>
            <w:r w:rsidDel="00000000" w:rsidR="00000000" w:rsidRPr="00000000">
              <w:rPr>
                <w:rFonts w:ascii="Red Hat Display" w:cs="Red Hat Display" w:eastAsia="Red Hat Display" w:hAnsi="Red Hat Display"/>
                <w:b w:val="1"/>
                <w:bCs w:val="1"/>
                <w:i w:val="1"/>
                <w:iCs w:val="1"/>
                <w:color w:val="f47930"/>
                <w:sz w:val="17"/>
                <w:szCs w:val="17"/>
                <w:rtl w:val="0"/>
              </w:rPr>
              <w:t xml:space="preserve">Awareness and Engagement</w:t>
            </w:r>
          </w:p>
          <w:p w:rsidR="00000000" w:rsidDel="00000000" w:rsidP="00000000" w:rsidRDefault="00000000" w:rsidRPr="00000000" w14:paraId="00000010">
            <w:pPr>
              <w:rPr>
                <w:rFonts w:ascii="Red Hat Display" w:cs="Red Hat Display" w:eastAsia="Red Hat Display" w:hAnsi="Red Hat Display"/>
                <w:sz w:val="17"/>
                <w:szCs w:val="17"/>
              </w:rPr>
            </w:pPr>
            <w:r w:rsidDel="00000000" w:rsidR="00000000" w:rsidRPr="00000000">
              <w:rPr>
                <w:rFonts w:ascii="Red Hat Display" w:cs="Red Hat Display" w:eastAsia="Red Hat Display" w:hAnsi="Red Hat Display"/>
                <w:sz w:val="17"/>
                <w:szCs w:val="17"/>
                <w:rtl w:val="0"/>
              </w:rPr>
              <w:t xml:space="preserve">A full-funnel, device-agnostic programmatic DSP that drives omnichannel brand awareness and engagement across mobile, CTV, video, and web environments.</w:t>
            </w:r>
          </w:p>
        </w:tc>
        <w:tc>
          <w:tcPr>
            <w:tcBorders>
              <w:top w:color="000000" w:space="0" w:sz="0" w:val="nil"/>
              <w:left w:color="000000" w:space="0" w:sz="0" w:val="nil"/>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11">
            <w:pPr>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 </w:t>
            </w:r>
          </w:p>
        </w:tc>
        <w:tc>
          <w:tcPr>
            <w:tcBorders>
              <w:top w:color="000000" w:space="0" w:sz="0" w:val="nil"/>
              <w:left w:color="000000" w:space="0" w:sz="0" w:val="nil"/>
              <w:bottom w:color="1e6fd9" w:space="0" w:sz="8" w:val="single"/>
              <w:right w:color="000000" w:space="0" w:sz="0" w:val="nil"/>
            </w:tcBorders>
            <w:shd w:fill="edf7ee" w:val="clear"/>
            <w:tcMar>
              <w:top w:w="160.0" w:type="dxa"/>
              <w:left w:w="180.0" w:type="dxa"/>
              <w:bottom w:w="160.0" w:type="dxa"/>
              <w:right w:w="180.0" w:type="dxa"/>
            </w:tcMar>
            <w:vAlign w:val="top"/>
          </w:tcPr>
          <w:p w:rsidR="00000000" w:rsidDel="00000000" w:rsidP="00000000" w:rsidRDefault="00000000" w:rsidRPr="00000000" w14:paraId="00000012">
            <w:pPr>
              <w:spacing w:after="40" w:lineRule="auto"/>
              <w:rPr>
                <w:rFonts w:ascii="Red Hat Display" w:cs="Red Hat Display" w:eastAsia="Red Hat Display" w:hAnsi="Red Hat Display"/>
                <w:b w:val="1"/>
                <w:bCs w:val="1"/>
                <w:color w:val="0f1f3d"/>
                <w:sz w:val="22"/>
                <w:szCs w:val="22"/>
              </w:rPr>
            </w:pPr>
            <w:r w:rsidDel="00000000" w:rsidR="00000000" w:rsidRPr="00000000">
              <w:rPr>
                <w:rFonts w:ascii="Red Hat Display" w:cs="Red Hat Display" w:eastAsia="Red Hat Display" w:hAnsi="Red Hat Display"/>
                <w:b w:val="1"/>
                <w:bCs w:val="1"/>
                <w:color w:val="0f1f3d"/>
                <w:sz w:val="22"/>
                <w:szCs w:val="22"/>
                <w:rtl w:val="0"/>
              </w:rPr>
              <w:t xml:space="preserve">SurgeX</w:t>
            </w:r>
          </w:p>
          <w:p w:rsidR="00000000" w:rsidDel="00000000" w:rsidP="00000000" w:rsidRDefault="00000000" w:rsidRPr="00000000" w14:paraId="00000013">
            <w:pPr>
              <w:spacing w:after="60" w:lineRule="auto"/>
              <w:rPr>
                <w:rFonts w:ascii="Red Hat Display" w:cs="Red Hat Display" w:eastAsia="Red Hat Display" w:hAnsi="Red Hat Display"/>
                <w:b w:val="1"/>
                <w:bCs w:val="1"/>
                <w:i w:val="1"/>
                <w:iCs w:val="1"/>
                <w:color w:val="f47930"/>
                <w:sz w:val="17"/>
                <w:szCs w:val="17"/>
              </w:rPr>
            </w:pPr>
            <w:r w:rsidDel="00000000" w:rsidR="00000000" w:rsidRPr="00000000">
              <w:rPr>
                <w:rFonts w:ascii="Red Hat Display" w:cs="Red Hat Display" w:eastAsia="Red Hat Display" w:hAnsi="Red Hat Display"/>
                <w:b w:val="1"/>
                <w:bCs w:val="1"/>
                <w:i w:val="1"/>
                <w:iCs w:val="1"/>
                <w:color w:val="f47930"/>
                <w:sz w:val="17"/>
                <w:szCs w:val="17"/>
                <w:rtl w:val="0"/>
              </w:rPr>
              <w:t xml:space="preserve">User Acquisition</w:t>
            </w:r>
          </w:p>
          <w:p w:rsidR="00000000" w:rsidDel="00000000" w:rsidP="00000000" w:rsidRDefault="00000000" w:rsidRPr="00000000" w14:paraId="00000014">
            <w:pPr>
              <w:rPr>
                <w:rFonts w:ascii="Red Hat Display" w:cs="Red Hat Display" w:eastAsia="Red Hat Display" w:hAnsi="Red Hat Display"/>
                <w:sz w:val="17"/>
                <w:szCs w:val="17"/>
              </w:rPr>
            </w:pPr>
            <w:r w:rsidDel="00000000" w:rsidR="00000000" w:rsidRPr="00000000">
              <w:rPr>
                <w:rFonts w:ascii="Red Hat Display" w:cs="Red Hat Display" w:eastAsia="Red Hat Display" w:hAnsi="Red Hat Display"/>
                <w:sz w:val="17"/>
                <w:szCs w:val="17"/>
                <w:rtl w:val="0"/>
              </w:rPr>
              <w:t xml:space="preserve">A precision-led programmatic DSP that uses ML-driven bidding and behaviour-based audience intelligence to identify and acquire high-intent users at scale.</w:t>
            </w:r>
          </w:p>
        </w:tc>
        <w:tc>
          <w:tcPr>
            <w:tcBorders>
              <w:top w:color="000000" w:space="0" w:sz="0" w:val="nil"/>
              <w:left w:color="000000" w:space="0" w:sz="0" w:val="nil"/>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15">
            <w:pPr>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 </w:t>
            </w:r>
          </w:p>
        </w:tc>
        <w:tc>
          <w:tcPr>
            <w:tcBorders>
              <w:top w:color="000000" w:space="0" w:sz="0" w:val="nil"/>
              <w:left w:color="000000" w:space="0" w:sz="0" w:val="nil"/>
              <w:bottom w:color="1e6fd9" w:space="0" w:sz="8" w:val="single"/>
              <w:right w:color="000000" w:space="0" w:sz="0" w:val="nil"/>
            </w:tcBorders>
            <w:shd w:fill="fffbeb" w:val="clear"/>
            <w:tcMar>
              <w:top w:w="160.0" w:type="dxa"/>
              <w:left w:w="180.0" w:type="dxa"/>
              <w:bottom w:w="160.0" w:type="dxa"/>
              <w:right w:w="180.0" w:type="dxa"/>
            </w:tcMar>
            <w:vAlign w:val="top"/>
          </w:tcPr>
          <w:p w:rsidR="00000000" w:rsidDel="00000000" w:rsidP="00000000" w:rsidRDefault="00000000" w:rsidRPr="00000000" w14:paraId="00000016">
            <w:pPr>
              <w:spacing w:after="40" w:lineRule="auto"/>
              <w:rPr>
                <w:rFonts w:ascii="Red Hat Display" w:cs="Red Hat Display" w:eastAsia="Red Hat Display" w:hAnsi="Red Hat Display"/>
                <w:b w:val="1"/>
                <w:bCs w:val="1"/>
                <w:color w:val="0f1f3d"/>
                <w:sz w:val="22"/>
                <w:szCs w:val="22"/>
              </w:rPr>
            </w:pPr>
            <w:r w:rsidDel="00000000" w:rsidR="00000000" w:rsidRPr="00000000">
              <w:rPr>
                <w:rFonts w:ascii="Red Hat Display" w:cs="Red Hat Display" w:eastAsia="Red Hat Display" w:hAnsi="Red Hat Display"/>
                <w:b w:val="1"/>
                <w:bCs w:val="1"/>
                <w:color w:val="0f1f3d"/>
                <w:sz w:val="22"/>
                <w:szCs w:val="22"/>
                <w:rtl w:val="0"/>
              </w:rPr>
              <w:t xml:space="preserve">DiscvrX</w:t>
            </w:r>
          </w:p>
          <w:p w:rsidR="00000000" w:rsidDel="00000000" w:rsidP="00000000" w:rsidRDefault="00000000" w:rsidRPr="00000000" w14:paraId="00000017">
            <w:pPr>
              <w:spacing w:after="60" w:lineRule="auto"/>
              <w:rPr>
                <w:rFonts w:ascii="Red Hat Display" w:cs="Red Hat Display" w:eastAsia="Red Hat Display" w:hAnsi="Red Hat Display"/>
                <w:b w:val="1"/>
                <w:bCs w:val="1"/>
                <w:i w:val="1"/>
                <w:iCs w:val="1"/>
                <w:color w:val="f47930"/>
                <w:sz w:val="17"/>
                <w:szCs w:val="17"/>
              </w:rPr>
            </w:pPr>
            <w:r w:rsidDel="00000000" w:rsidR="00000000" w:rsidRPr="00000000">
              <w:rPr>
                <w:rFonts w:ascii="Red Hat Display" w:cs="Red Hat Display" w:eastAsia="Red Hat Display" w:hAnsi="Red Hat Display"/>
                <w:b w:val="1"/>
                <w:bCs w:val="1"/>
                <w:i w:val="1"/>
                <w:iCs w:val="1"/>
                <w:color w:val="f47930"/>
                <w:sz w:val="17"/>
                <w:szCs w:val="17"/>
                <w:rtl w:val="0"/>
              </w:rPr>
              <w:t xml:space="preserve">App Discovery and OEM</w:t>
            </w:r>
          </w:p>
          <w:p w:rsidR="00000000" w:rsidDel="00000000" w:rsidP="00000000" w:rsidRDefault="00000000" w:rsidRPr="00000000" w14:paraId="00000018">
            <w:pPr>
              <w:rPr>
                <w:rFonts w:ascii="Red Hat Display" w:cs="Red Hat Display" w:eastAsia="Red Hat Display" w:hAnsi="Red Hat Display"/>
                <w:sz w:val="17"/>
                <w:szCs w:val="17"/>
              </w:rPr>
            </w:pPr>
            <w:r w:rsidDel="00000000" w:rsidR="00000000" w:rsidRPr="00000000">
              <w:rPr>
                <w:rFonts w:ascii="Red Hat Display" w:cs="Red Hat Display" w:eastAsia="Red Hat Display" w:hAnsi="Red Hat Display"/>
                <w:sz w:val="17"/>
                <w:szCs w:val="17"/>
                <w:rtl w:val="0"/>
              </w:rPr>
              <w:t xml:space="preserve">A contextual and OEM DSP that reaches high-intent users at the device level, enabling discovery beyond traditional walled garden ecosystems.</w:t>
            </w:r>
          </w:p>
        </w:tc>
      </w:tr>
      <w:tr>
        <w:trPr>
          <w:cantSplit w:val="0"/>
          <w:trHeight w:val="2505" w:hRule="atLeast"/>
          <w:tblHeader w:val="0"/>
        </w:trPr>
        <w:tc>
          <w:tcPr>
            <w:tcBorders>
              <w:top w:color="000000" w:space="0" w:sz="0" w:val="nil"/>
              <w:left w:color="000000" w:space="0" w:sz="0" w:val="nil"/>
              <w:bottom w:color="1e6fd9" w:space="0" w:sz="8" w:val="single"/>
              <w:right w:color="000000" w:space="0" w:sz="0" w:val="nil"/>
            </w:tcBorders>
            <w:shd w:fill="fef2f2" w:val="clear"/>
            <w:tcMar>
              <w:top w:w="160.0" w:type="dxa"/>
              <w:left w:w="180.0" w:type="dxa"/>
              <w:bottom w:w="160.0" w:type="dxa"/>
              <w:right w:w="180.0" w:type="dxa"/>
            </w:tcMar>
            <w:vAlign w:val="top"/>
          </w:tcPr>
          <w:p w:rsidR="00000000" w:rsidDel="00000000" w:rsidP="00000000" w:rsidRDefault="00000000" w:rsidRPr="00000000" w14:paraId="00000019">
            <w:pPr>
              <w:spacing w:after="40" w:lineRule="auto"/>
              <w:rPr>
                <w:rFonts w:ascii="Red Hat Display" w:cs="Red Hat Display" w:eastAsia="Red Hat Display" w:hAnsi="Red Hat Display"/>
                <w:b w:val="1"/>
                <w:bCs w:val="1"/>
                <w:color w:val="0f1f3d"/>
                <w:sz w:val="22"/>
                <w:szCs w:val="22"/>
              </w:rPr>
            </w:pPr>
            <w:r w:rsidDel="00000000" w:rsidR="00000000" w:rsidRPr="00000000">
              <w:rPr>
                <w:rFonts w:ascii="Red Hat Display" w:cs="Red Hat Display" w:eastAsia="Red Hat Display" w:hAnsi="Red Hat Display"/>
                <w:b w:val="1"/>
                <w:bCs w:val="1"/>
                <w:color w:val="0f1f3d"/>
                <w:sz w:val="22"/>
                <w:szCs w:val="22"/>
                <w:rtl w:val="0"/>
              </w:rPr>
              <w:t xml:space="preserve">ResurgeX</w:t>
            </w:r>
          </w:p>
          <w:p w:rsidR="00000000" w:rsidDel="00000000" w:rsidP="00000000" w:rsidRDefault="00000000" w:rsidRPr="00000000" w14:paraId="0000001A">
            <w:pPr>
              <w:spacing w:after="60" w:lineRule="auto"/>
              <w:rPr>
                <w:rFonts w:ascii="Red Hat Display" w:cs="Red Hat Display" w:eastAsia="Red Hat Display" w:hAnsi="Red Hat Display"/>
                <w:b w:val="1"/>
                <w:bCs w:val="1"/>
                <w:i w:val="1"/>
                <w:iCs w:val="1"/>
                <w:color w:val="f47930"/>
                <w:sz w:val="17"/>
                <w:szCs w:val="17"/>
              </w:rPr>
            </w:pPr>
            <w:r w:rsidDel="00000000" w:rsidR="00000000" w:rsidRPr="00000000">
              <w:rPr>
                <w:rFonts w:ascii="Red Hat Display" w:cs="Red Hat Display" w:eastAsia="Red Hat Display" w:hAnsi="Red Hat Display"/>
                <w:b w:val="1"/>
                <w:bCs w:val="1"/>
                <w:i w:val="1"/>
                <w:iCs w:val="1"/>
                <w:color w:val="f47930"/>
                <w:sz w:val="17"/>
                <w:szCs w:val="17"/>
                <w:rtl w:val="0"/>
              </w:rPr>
              <w:t xml:space="preserve">Re-engagement and Retention</w:t>
            </w:r>
          </w:p>
          <w:p w:rsidR="00000000" w:rsidDel="00000000" w:rsidP="00000000" w:rsidRDefault="00000000" w:rsidRPr="00000000" w14:paraId="0000001B">
            <w:pPr>
              <w:rPr>
                <w:rFonts w:ascii="Red Hat Display" w:cs="Red Hat Display" w:eastAsia="Red Hat Display" w:hAnsi="Red Hat Display"/>
                <w:sz w:val="17"/>
                <w:szCs w:val="17"/>
              </w:rPr>
            </w:pPr>
            <w:r w:rsidDel="00000000" w:rsidR="00000000" w:rsidRPr="00000000">
              <w:rPr>
                <w:rFonts w:ascii="Red Hat Display" w:cs="Red Hat Display" w:eastAsia="Red Hat Display" w:hAnsi="Red Hat Display"/>
                <w:sz w:val="17"/>
                <w:szCs w:val="17"/>
                <w:rtl w:val="0"/>
              </w:rPr>
              <w:t xml:space="preserve">An AI-driven re-marketing DSP that brings lapsed users back into the funnel and keeps active users engaged across the full consumer lifecycle.</w:t>
            </w:r>
          </w:p>
        </w:tc>
        <w:tc>
          <w:tcPr>
            <w:tcBorders>
              <w:top w:color="000000" w:space="0" w:sz="0" w:val="nil"/>
              <w:left w:color="000000" w:space="0" w:sz="0" w:val="nil"/>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1C">
            <w:pPr>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 </w:t>
            </w:r>
          </w:p>
        </w:tc>
        <w:tc>
          <w:tcPr>
            <w:tcBorders>
              <w:top w:color="000000" w:space="0" w:sz="0" w:val="nil"/>
              <w:left w:color="000000" w:space="0" w:sz="0" w:val="nil"/>
              <w:bottom w:color="1e6fd9" w:space="0" w:sz="8" w:val="single"/>
              <w:right w:color="000000" w:space="0" w:sz="0" w:val="nil"/>
            </w:tcBorders>
            <w:shd w:fill="eef4fb" w:val="clear"/>
            <w:tcMar>
              <w:top w:w="160.0" w:type="dxa"/>
              <w:left w:w="180.0" w:type="dxa"/>
              <w:bottom w:w="160.0" w:type="dxa"/>
              <w:right w:w="180.0" w:type="dxa"/>
            </w:tcMar>
            <w:vAlign w:val="top"/>
          </w:tcPr>
          <w:p w:rsidR="00000000" w:rsidDel="00000000" w:rsidP="00000000" w:rsidRDefault="00000000" w:rsidRPr="00000000" w14:paraId="0000001D">
            <w:pPr>
              <w:spacing w:after="40" w:lineRule="auto"/>
              <w:rPr>
                <w:rFonts w:ascii="Red Hat Display" w:cs="Red Hat Display" w:eastAsia="Red Hat Display" w:hAnsi="Red Hat Display"/>
                <w:b w:val="1"/>
                <w:bCs w:val="1"/>
                <w:color w:val="0f1f3d"/>
                <w:sz w:val="22"/>
                <w:szCs w:val="22"/>
              </w:rPr>
            </w:pPr>
            <w:r w:rsidDel="00000000" w:rsidR="00000000" w:rsidRPr="00000000">
              <w:rPr>
                <w:rFonts w:ascii="Red Hat Display" w:cs="Red Hat Display" w:eastAsia="Red Hat Display" w:hAnsi="Red Hat Display"/>
                <w:b w:val="1"/>
                <w:bCs w:val="1"/>
                <w:color w:val="0f1f3d"/>
                <w:sz w:val="22"/>
                <w:szCs w:val="22"/>
                <w:rtl w:val="0"/>
              </w:rPr>
              <w:t xml:space="preserve">PiiX</w:t>
            </w:r>
          </w:p>
          <w:p w:rsidR="00000000" w:rsidDel="00000000" w:rsidP="00000000" w:rsidRDefault="00000000" w:rsidRPr="00000000" w14:paraId="0000001E">
            <w:pPr>
              <w:spacing w:after="60" w:lineRule="auto"/>
              <w:rPr>
                <w:rFonts w:ascii="Red Hat Display" w:cs="Red Hat Display" w:eastAsia="Red Hat Display" w:hAnsi="Red Hat Display"/>
                <w:b w:val="1"/>
                <w:bCs w:val="1"/>
                <w:i w:val="1"/>
                <w:iCs w:val="1"/>
                <w:color w:val="f47930"/>
                <w:sz w:val="17"/>
                <w:szCs w:val="17"/>
              </w:rPr>
            </w:pPr>
            <w:r w:rsidDel="00000000" w:rsidR="00000000" w:rsidRPr="00000000">
              <w:rPr>
                <w:rFonts w:ascii="Red Hat Display" w:cs="Red Hat Display" w:eastAsia="Red Hat Display" w:hAnsi="Red Hat Display"/>
                <w:b w:val="1"/>
                <w:bCs w:val="1"/>
                <w:i w:val="1"/>
                <w:iCs w:val="1"/>
                <w:color w:val="f47930"/>
                <w:sz w:val="17"/>
                <w:szCs w:val="17"/>
                <w:rtl w:val="0"/>
              </w:rPr>
              <w:t xml:space="preserve">Apple Ads Intelligence</w:t>
            </w:r>
          </w:p>
          <w:p w:rsidR="00000000" w:rsidDel="00000000" w:rsidP="00000000" w:rsidRDefault="00000000" w:rsidRPr="00000000" w14:paraId="0000001F">
            <w:pPr>
              <w:rPr>
                <w:rFonts w:ascii="Red Hat Display" w:cs="Red Hat Display" w:eastAsia="Red Hat Display" w:hAnsi="Red Hat Display"/>
                <w:sz w:val="17"/>
                <w:szCs w:val="17"/>
              </w:rPr>
            </w:pPr>
            <w:r w:rsidDel="00000000" w:rsidR="00000000" w:rsidRPr="00000000">
              <w:rPr>
                <w:rFonts w:ascii="Red Hat Display" w:cs="Red Hat Display" w:eastAsia="Red Hat Display" w:hAnsi="Red Hat Display"/>
                <w:sz w:val="17"/>
                <w:szCs w:val="17"/>
                <w:rtl w:val="0"/>
              </w:rPr>
              <w:t xml:space="preserve">An AI-powered Apple Search Ads optimization platform that combines intelligent bidding, keyword expansion, Custom Product Page matching, and ASO optimization to maximize app discovery, conversion, and growth across the entire acquisition funnel.</w:t>
            </w:r>
          </w:p>
        </w:tc>
        <w:tc>
          <w:tcPr>
            <w:tcBorders>
              <w:top w:color="000000" w:space="0" w:sz="0" w:val="nil"/>
              <w:left w:color="000000" w:space="0" w:sz="0" w:val="nil"/>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20">
            <w:pPr>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 </w:t>
            </w:r>
          </w:p>
        </w:tc>
        <w:tc>
          <w:tcPr>
            <w:tcBorders>
              <w:top w:color="000000" w:space="0" w:sz="0" w:val="nil"/>
              <w:left w:color="000000" w:space="0" w:sz="0" w:val="nil"/>
              <w:bottom w:color="1e6fd9" w:space="0" w:sz="8" w:val="single"/>
              <w:right w:color="000000" w:space="0" w:sz="0" w:val="nil"/>
            </w:tcBorders>
            <w:shd w:fill="fffbeb" w:val="clear"/>
            <w:tcMar>
              <w:top w:w="160.0" w:type="dxa"/>
              <w:left w:w="180.0" w:type="dxa"/>
              <w:bottom w:w="160.0" w:type="dxa"/>
              <w:right w:w="180.0" w:type="dxa"/>
            </w:tcMar>
            <w:vAlign w:val="top"/>
          </w:tcPr>
          <w:p w:rsidR="00000000" w:rsidDel="00000000" w:rsidP="00000000" w:rsidRDefault="00000000" w:rsidRPr="00000000" w14:paraId="00000021">
            <w:pPr>
              <w:spacing w:after="40" w:lineRule="auto"/>
              <w:rPr>
                <w:rFonts w:ascii="Red Hat Display" w:cs="Red Hat Display" w:eastAsia="Red Hat Display" w:hAnsi="Red Hat Display"/>
                <w:b w:val="1"/>
                <w:bCs w:val="1"/>
                <w:color w:val="0f1f3d"/>
                <w:sz w:val="22"/>
                <w:szCs w:val="22"/>
              </w:rPr>
            </w:pPr>
            <w:r w:rsidDel="00000000" w:rsidR="00000000" w:rsidRPr="00000000">
              <w:rPr>
                <w:rFonts w:ascii="Red Hat Display" w:cs="Red Hat Display" w:eastAsia="Red Hat Display" w:hAnsi="Red Hat Display"/>
                <w:b w:val="1"/>
                <w:bCs w:val="1"/>
                <w:color w:val="0f1f3d"/>
                <w:sz w:val="22"/>
                <w:szCs w:val="22"/>
                <w:rtl w:val="0"/>
              </w:rPr>
              <w:t xml:space="preserve">AmplifiX</w:t>
            </w:r>
          </w:p>
          <w:p w:rsidR="00000000" w:rsidDel="00000000" w:rsidP="00000000" w:rsidRDefault="00000000" w:rsidRPr="00000000" w14:paraId="00000022">
            <w:pPr>
              <w:spacing w:after="60" w:lineRule="auto"/>
              <w:rPr>
                <w:rFonts w:ascii="Red Hat Display" w:cs="Red Hat Display" w:eastAsia="Red Hat Display" w:hAnsi="Red Hat Display"/>
                <w:b w:val="1"/>
                <w:bCs w:val="1"/>
                <w:i w:val="1"/>
                <w:iCs w:val="1"/>
                <w:color w:val="f47930"/>
                <w:sz w:val="17"/>
                <w:szCs w:val="17"/>
              </w:rPr>
            </w:pPr>
            <w:r w:rsidDel="00000000" w:rsidR="00000000" w:rsidRPr="00000000">
              <w:rPr>
                <w:rFonts w:ascii="Red Hat Display" w:cs="Red Hat Display" w:eastAsia="Red Hat Display" w:hAnsi="Red Hat Display"/>
                <w:b w:val="1"/>
                <w:bCs w:val="1"/>
                <w:i w:val="1"/>
                <w:iCs w:val="1"/>
                <w:color w:val="f47930"/>
                <w:sz w:val="17"/>
                <w:szCs w:val="17"/>
                <w:rtl w:val="0"/>
              </w:rPr>
              <w:t xml:space="preserve">Partner-Marketing Platform</w:t>
            </w:r>
          </w:p>
          <w:p w:rsidR="00000000" w:rsidDel="00000000" w:rsidP="00000000" w:rsidRDefault="00000000" w:rsidRPr="00000000" w14:paraId="00000023">
            <w:pPr>
              <w:rPr>
                <w:rFonts w:ascii="Red Hat Display" w:cs="Red Hat Display" w:eastAsia="Red Hat Display" w:hAnsi="Red Hat Display"/>
                <w:sz w:val="17"/>
                <w:szCs w:val="17"/>
              </w:rPr>
            </w:pPr>
            <w:r w:rsidDel="00000000" w:rsidR="00000000" w:rsidRPr="00000000">
              <w:rPr>
                <w:rFonts w:ascii="Red Hat Display" w:cs="Red Hat Display" w:eastAsia="Red Hat Display" w:hAnsi="Red Hat Display"/>
                <w:sz w:val="17"/>
                <w:szCs w:val="17"/>
                <w:rtl w:val="0"/>
              </w:rPr>
              <w:t xml:space="preserve">A performance-driven partner acquisition platform that connects brands with curated affiliates, publishers, cashback networks, and reward partners, enabling diversified user acquisition and scalable growth through quality-driven partnerships and data-led optimization.</w:t>
            </w:r>
          </w:p>
        </w:tc>
      </w:tr>
    </w:tbl>
    <w:p w:rsidR="00000000" w:rsidDel="00000000" w:rsidP="00000000" w:rsidRDefault="00000000" w:rsidRPr="00000000" w14:paraId="00000024">
      <w:pPr>
        <w:spacing w:before="100" w:lineRule="auto"/>
        <w:rPr>
          <w:rFonts w:ascii="Red Hat Display" w:cs="Red Hat Display" w:eastAsia="Red Hat Display" w:hAnsi="Red Hat Display"/>
        </w:rPr>
      </w:pPr>
      <w:r w:rsidDel="00000000" w:rsidR="00000000" w:rsidRPr="00000000">
        <w:rPr>
          <w:rtl w:val="0"/>
        </w:rPr>
      </w:r>
    </w:p>
    <w:p w:rsidR="00000000" w:rsidDel="00000000" w:rsidP="00000000" w:rsidRDefault="00000000" w:rsidRPr="00000000" w14:paraId="00000025">
      <w:pPr>
        <w:spacing w:after="120" w:before="0" w:lineRule="auto"/>
        <w:jc w:val="both"/>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The four platforms work together as a unified consumer growth stack, powered by a central AI decisioning engine that drives predictive analytics and real-time optimisation. The GMP 360 Stack enables seamless, full-funnel execution through a single, transparent interface, helping to address core industry challenges such as fragmentation, inefficient targeting, and unpredictable delivery of outcomes.</w:t>
      </w:r>
      <w:r w:rsidDel="00000000" w:rsidR="00000000" w:rsidRPr="00000000">
        <w:rPr>
          <w:rtl w:val="0"/>
        </w:rPr>
      </w:r>
    </w:p>
    <w:p w:rsidR="00000000" w:rsidDel="00000000" w:rsidP="00000000" w:rsidRDefault="00000000" w:rsidRPr="00000000" w14:paraId="00000026">
      <w:pPr>
        <w:spacing w:after="120" w:lineRule="auto"/>
        <w:jc w:val="both"/>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27">
      <w:pPr>
        <w:jc w:val="center"/>
        <w:rPr>
          <w:rFonts w:ascii="Red Hat Display" w:cs="Red Hat Display" w:eastAsia="Red Hat Display" w:hAnsi="Red Hat Display"/>
          <w:b w:val="1"/>
          <w:bCs w:val="1"/>
          <w:color w:val="000000"/>
        </w:rPr>
      </w:pPr>
      <w:r w:rsidDel="00000000" w:rsidR="00000000" w:rsidRPr="00000000">
        <w:rPr>
          <w:rFonts w:ascii="Red Hat Display" w:cs="Red Hat Display" w:eastAsia="Red Hat Display" w:hAnsi="Red Hat Display"/>
          <w:b w:val="1"/>
          <w:bCs w:val="1"/>
          <w:i w:val="1"/>
          <w:iCs w:val="1"/>
          <w:color w:val="f47930"/>
          <w:sz w:val="21"/>
          <w:szCs w:val="21"/>
          <w:rtl w:val="0"/>
        </w:rPr>
        <w:t xml:space="preserve">Mobavenue AI Tech Limited </w:t>
      </w:r>
      <w:r w:rsidDel="00000000" w:rsidR="00000000" w:rsidRPr="00000000">
        <w:rPr>
          <w:rFonts w:ascii="Red Hat Display" w:cs="Red Hat Display" w:eastAsia="Red Hat Display" w:hAnsi="Red Hat Display"/>
          <w:b w:val="1"/>
          <w:bCs w:val="1"/>
          <w:i w:val="1"/>
          <w:iCs w:val="1"/>
          <w:color w:val="000000"/>
          <w:sz w:val="21"/>
          <w:szCs w:val="21"/>
          <w:rtl w:val="0"/>
        </w:rPr>
        <w:t xml:space="preserve">- Made in India. Built for the World.</w:t>
      </w:r>
      <w:r w:rsidDel="00000000" w:rsidR="00000000" w:rsidRPr="00000000">
        <w:rPr>
          <w:rtl w:val="0"/>
        </w:rPr>
      </w:r>
    </w:p>
    <w:p w:rsidR="00000000" w:rsidDel="00000000" w:rsidP="00000000" w:rsidRDefault="00000000" w:rsidRPr="00000000" w14:paraId="00000028">
      <w:pPr>
        <w:spacing w:before="140" w:lineRule="auto"/>
        <w:rPr>
          <w:rFonts w:ascii="Red Hat Display" w:cs="Red Hat Display" w:eastAsia="Red Hat Display" w:hAnsi="Red Hat Display"/>
          <w:color w:val="f47930"/>
          <w:sz w:val="15"/>
          <w:szCs w:val="15"/>
        </w:rPr>
      </w:pPr>
      <w:r w:rsidDel="00000000" w:rsidR="00000000" w:rsidRPr="00000000">
        <w:rPr>
          <w:rtl w:val="0"/>
        </w:rPr>
      </w:r>
    </w:p>
    <w:tbl>
      <w:tblPr>
        <w:tblStyle w:val="Table2"/>
        <w:tblpPr w:leftFromText="180" w:rightFromText="180" w:topFromText="180" w:bottomFromText="180" w:vertAnchor="text" w:horzAnchor="text" w:tblpX="0" w:tblpY="0"/>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60"/>
        <w:gridCol w:w="40"/>
        <w:gridCol w:w="1960"/>
        <w:gridCol w:w="40"/>
        <w:gridCol w:w="1960"/>
        <w:gridCol w:w="40"/>
        <w:gridCol w:w="1960"/>
        <w:gridCol w:w="40"/>
        <w:gridCol w:w="1960"/>
        <w:gridCol w:w="120"/>
        <w:tblGridChange w:id="0">
          <w:tblGrid>
            <w:gridCol w:w="1960"/>
            <w:gridCol w:w="40"/>
            <w:gridCol w:w="1960"/>
            <w:gridCol w:w="40"/>
            <w:gridCol w:w="1960"/>
            <w:gridCol w:w="40"/>
            <w:gridCol w:w="1960"/>
            <w:gridCol w:w="40"/>
            <w:gridCol w:w="1960"/>
            <w:gridCol w:w="1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ef4fb" w:val="clear"/>
            <w:tcMar>
              <w:top w:w="160.0" w:type="dxa"/>
              <w:left w:w="160.0" w:type="dxa"/>
              <w:bottom w:w="160.0" w:type="dxa"/>
              <w:right w:w="160.0" w:type="dxa"/>
            </w:tcMar>
            <w:vAlign w:val="center"/>
          </w:tcPr>
          <w:p w:rsidR="00000000" w:rsidDel="00000000" w:rsidP="00000000" w:rsidRDefault="00000000" w:rsidRPr="00000000" w14:paraId="00000029">
            <w:pPr>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30"/>
                <w:szCs w:val="30"/>
                <w:rtl w:val="0"/>
              </w:rPr>
              <w:t xml:space="preserve">200+</w:t>
            </w:r>
            <w:r w:rsidDel="00000000" w:rsidR="00000000" w:rsidRPr="00000000">
              <w:rPr>
                <w:rtl w:val="0"/>
              </w:rPr>
            </w:r>
          </w:p>
          <w:p w:rsidR="00000000" w:rsidDel="00000000" w:rsidP="00000000" w:rsidRDefault="00000000" w:rsidRPr="00000000" w14:paraId="0000002A">
            <w:pPr>
              <w:spacing w:before="30" w:lineRule="auto"/>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color w:val="f47930"/>
                <w:sz w:val="16"/>
                <w:szCs w:val="16"/>
                <w:rtl w:val="0"/>
              </w:rPr>
              <w:t xml:space="preserve">Employees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0.0" w:type="dxa"/>
              <w:right w:w="0.0" w:type="dxa"/>
            </w:tcMar>
          </w:tcPr>
          <w:p w:rsidR="00000000" w:rsidDel="00000000" w:rsidP="00000000" w:rsidRDefault="00000000" w:rsidRPr="00000000" w14:paraId="0000002B">
            <w:pPr>
              <w:rPr>
                <w:rFonts w:ascii="Red Hat Display" w:cs="Red Hat Display" w:eastAsia="Red Hat Display" w:hAnsi="Red Hat Display"/>
                <w:color w:val="f4793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4fb" w:val="clear"/>
            <w:tcMar>
              <w:top w:w="160.0" w:type="dxa"/>
              <w:left w:w="160.0" w:type="dxa"/>
              <w:bottom w:w="160.0" w:type="dxa"/>
              <w:right w:w="160.0" w:type="dxa"/>
            </w:tcMar>
            <w:vAlign w:val="center"/>
          </w:tcPr>
          <w:p w:rsidR="00000000" w:rsidDel="00000000" w:rsidP="00000000" w:rsidRDefault="00000000" w:rsidRPr="00000000" w14:paraId="0000002C">
            <w:pPr>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30"/>
                <w:szCs w:val="30"/>
                <w:rtl w:val="0"/>
              </w:rPr>
              <w:t xml:space="preserve">155+</w:t>
            </w:r>
            <w:r w:rsidDel="00000000" w:rsidR="00000000" w:rsidRPr="00000000">
              <w:rPr>
                <w:rtl w:val="0"/>
              </w:rPr>
            </w:r>
          </w:p>
          <w:p w:rsidR="00000000" w:rsidDel="00000000" w:rsidP="00000000" w:rsidRDefault="00000000" w:rsidRPr="00000000" w14:paraId="0000002D">
            <w:pPr>
              <w:spacing w:before="30" w:lineRule="auto"/>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color w:val="f47930"/>
                <w:sz w:val="16"/>
                <w:szCs w:val="16"/>
                <w:rtl w:val="0"/>
              </w:rPr>
              <w:t xml:space="preserve">Brand Clients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0.0" w:type="dxa"/>
              <w:right w:w="0.0" w:type="dxa"/>
            </w:tcMar>
          </w:tcPr>
          <w:p w:rsidR="00000000" w:rsidDel="00000000" w:rsidP="00000000" w:rsidRDefault="00000000" w:rsidRPr="00000000" w14:paraId="0000002E">
            <w:pPr>
              <w:rPr>
                <w:rFonts w:ascii="Red Hat Display" w:cs="Red Hat Display" w:eastAsia="Red Hat Display" w:hAnsi="Red Hat Display"/>
                <w:color w:val="f4793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4fb" w:val="clear"/>
            <w:tcMar>
              <w:top w:w="160.0" w:type="dxa"/>
              <w:left w:w="160.0" w:type="dxa"/>
              <w:bottom w:w="160.0" w:type="dxa"/>
              <w:right w:w="160.0" w:type="dxa"/>
            </w:tcMar>
            <w:vAlign w:val="center"/>
          </w:tcPr>
          <w:p w:rsidR="00000000" w:rsidDel="00000000" w:rsidP="00000000" w:rsidRDefault="00000000" w:rsidRPr="00000000" w14:paraId="0000002F">
            <w:pPr>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30"/>
                <w:szCs w:val="30"/>
                <w:rtl w:val="0"/>
              </w:rPr>
              <w:t xml:space="preserve">45+</w:t>
            </w:r>
            <w:r w:rsidDel="00000000" w:rsidR="00000000" w:rsidRPr="00000000">
              <w:rPr>
                <w:rtl w:val="0"/>
              </w:rPr>
            </w:r>
          </w:p>
          <w:p w:rsidR="00000000" w:rsidDel="00000000" w:rsidP="00000000" w:rsidRDefault="00000000" w:rsidRPr="00000000" w14:paraId="00000030">
            <w:pPr>
              <w:spacing w:before="30" w:lineRule="auto"/>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color w:val="f47930"/>
                <w:sz w:val="16"/>
                <w:szCs w:val="16"/>
                <w:rtl w:val="0"/>
              </w:rPr>
              <w:t xml:space="preserve">Industry Awards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0.0" w:type="dxa"/>
              <w:right w:w="0.0" w:type="dxa"/>
            </w:tcMar>
          </w:tcPr>
          <w:p w:rsidR="00000000" w:rsidDel="00000000" w:rsidP="00000000" w:rsidRDefault="00000000" w:rsidRPr="00000000" w14:paraId="00000031">
            <w:pPr>
              <w:rPr>
                <w:rFonts w:ascii="Red Hat Display" w:cs="Red Hat Display" w:eastAsia="Red Hat Display" w:hAnsi="Red Hat Display"/>
                <w:color w:val="f4793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4fb" w:val="clear"/>
            <w:tcMar>
              <w:top w:w="160.0" w:type="dxa"/>
              <w:left w:w="160.0" w:type="dxa"/>
              <w:bottom w:w="160.0" w:type="dxa"/>
              <w:right w:w="160.0" w:type="dxa"/>
            </w:tcMar>
            <w:vAlign w:val="center"/>
          </w:tcPr>
          <w:p w:rsidR="00000000" w:rsidDel="00000000" w:rsidP="00000000" w:rsidRDefault="00000000" w:rsidRPr="00000000" w14:paraId="00000032">
            <w:pPr>
              <w:spacing w:before="30" w:lineRule="auto"/>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30"/>
                <w:szCs w:val="30"/>
                <w:rtl w:val="0"/>
              </w:rPr>
              <w:t xml:space="preserve">125Cr+ </w:t>
              <w:br w:type="textWrapping"/>
            </w:r>
            <w:r w:rsidDel="00000000" w:rsidR="00000000" w:rsidRPr="00000000">
              <w:rPr>
                <w:rFonts w:ascii="Red Hat Display" w:cs="Red Hat Display" w:eastAsia="Red Hat Display" w:hAnsi="Red Hat Display"/>
                <w:color w:val="f47930"/>
                <w:sz w:val="16"/>
                <w:szCs w:val="16"/>
                <w:rtl w:val="0"/>
              </w:rPr>
              <w:t xml:space="preserve">Data Signals Processed Daily</w:t>
            </w:r>
            <w:r w:rsidDel="00000000" w:rsidR="00000000" w:rsidRPr="00000000">
              <w:rPr>
                <w:rFonts w:ascii="Red Hat Display" w:cs="Red Hat Display" w:eastAsia="Red Hat Display" w:hAnsi="Red Hat Display"/>
                <w:b w:val="1"/>
                <w:bCs w:val="1"/>
                <w:color w:val="f47930"/>
                <w:sz w:val="30"/>
                <w:szCs w:val="30"/>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0.0" w:type="dxa"/>
              <w:right w:w="0.0" w:type="dxa"/>
            </w:tcMar>
          </w:tcPr>
          <w:p w:rsidR="00000000" w:rsidDel="00000000" w:rsidP="00000000" w:rsidRDefault="00000000" w:rsidRPr="00000000" w14:paraId="00000033">
            <w:pPr>
              <w:rPr>
                <w:rFonts w:ascii="Red Hat Display" w:cs="Red Hat Display" w:eastAsia="Red Hat Display" w:hAnsi="Red Hat Display"/>
                <w:color w:val="f4793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4fb" w:val="clear"/>
            <w:tcMar>
              <w:top w:w="160.0" w:type="dxa"/>
              <w:left w:w="160.0" w:type="dxa"/>
              <w:bottom w:w="160.0" w:type="dxa"/>
              <w:right w:w="160.0" w:type="dxa"/>
            </w:tcMar>
            <w:vAlign w:val="center"/>
          </w:tcPr>
          <w:p w:rsidR="00000000" w:rsidDel="00000000" w:rsidP="00000000" w:rsidRDefault="00000000" w:rsidRPr="00000000" w14:paraId="00000034">
            <w:pPr>
              <w:spacing w:before="30" w:lineRule="auto"/>
              <w:jc w:val="center"/>
              <w:rPr>
                <w:rFonts w:ascii="Red Hat Display" w:cs="Red Hat Display" w:eastAsia="Red Hat Display" w:hAnsi="Red Hat Display"/>
                <w:b w:val="1"/>
                <w:bCs w:val="1"/>
                <w:color w:val="f47930"/>
                <w:sz w:val="30"/>
                <w:szCs w:val="30"/>
              </w:rPr>
            </w:pPr>
            <w:r w:rsidDel="00000000" w:rsidR="00000000" w:rsidRPr="00000000">
              <w:rPr>
                <w:rFonts w:ascii="Red Hat Display" w:cs="Red Hat Display" w:eastAsia="Red Hat Display" w:hAnsi="Red Hat Display"/>
                <w:b w:val="1"/>
                <w:bCs w:val="1"/>
                <w:color w:val="f47930"/>
                <w:sz w:val="30"/>
                <w:szCs w:val="30"/>
                <w:rtl w:val="0"/>
              </w:rPr>
              <w:t xml:space="preserve">&lt;15 ms</w:t>
            </w:r>
          </w:p>
          <w:p w:rsidR="00000000" w:rsidDel="00000000" w:rsidP="00000000" w:rsidRDefault="00000000" w:rsidRPr="00000000" w14:paraId="00000035">
            <w:pPr>
              <w:spacing w:before="30" w:lineRule="auto"/>
              <w:jc w:val="center"/>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color w:val="f47930"/>
                <w:rtl w:val="0"/>
              </w:rPr>
              <w:t xml:space="preserve">in response time</w:t>
            </w:r>
          </w:p>
        </w:tc>
        <w:tc>
          <w:tcPr>
            <w:tcBorders>
              <w:top w:color="000000" w:space="0" w:sz="0" w:val="nil"/>
              <w:left w:color="000000" w:space="0" w:sz="0" w:val="nil"/>
              <w:bottom w:color="000000" w:space="0" w:sz="0" w:val="nil"/>
              <w:right w:color="000000" w:space="0" w:sz="0" w:val="nil"/>
            </w:tcBorders>
            <w:shd w:fill="ffffff" w:val="clear"/>
            <w:tcMar>
              <w:left w:w="0.0" w:type="dxa"/>
              <w:right w:w="0.0" w:type="dxa"/>
            </w:tcMar>
          </w:tcPr>
          <w:p w:rsidR="00000000" w:rsidDel="00000000" w:rsidP="00000000" w:rsidRDefault="00000000" w:rsidRPr="00000000" w14:paraId="00000036">
            <w:pPr>
              <w:rPr>
                <w:rFonts w:ascii="Red Hat Display" w:cs="Red Hat Display" w:eastAsia="Red Hat Display" w:hAnsi="Red Hat Display"/>
                <w:color w:val="f47930"/>
              </w:rPr>
            </w:pPr>
            <w:r w:rsidDel="00000000" w:rsidR="00000000" w:rsidRPr="00000000">
              <w:rPr>
                <w:rtl w:val="0"/>
              </w:rPr>
            </w:r>
          </w:p>
        </w:tc>
      </w:tr>
    </w:tbl>
    <w:p w:rsidR="00000000" w:rsidDel="00000000" w:rsidP="00000000" w:rsidRDefault="00000000" w:rsidRPr="00000000" w14:paraId="00000037">
      <w:pPr>
        <w:rPr>
          <w:rFonts w:ascii="Red Hat Display" w:cs="Red Hat Display" w:eastAsia="Red Hat Display" w:hAnsi="Red Hat Display"/>
          <w:color w:val="f47930"/>
          <w:sz w:val="13"/>
          <w:szCs w:val="13"/>
        </w:rPr>
      </w:pPr>
      <w:r w:rsidDel="00000000" w:rsidR="00000000" w:rsidRPr="00000000">
        <w:rPr>
          <w:rtl w:val="0"/>
        </w:rPr>
      </w:r>
    </w:p>
    <w:p w:rsidR="00000000" w:rsidDel="00000000" w:rsidP="00000000" w:rsidRDefault="00000000" w:rsidRPr="00000000" w14:paraId="00000038">
      <w:pPr>
        <w:spacing w:after="100" w:before="0" w:lineRule="auto"/>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22"/>
          <w:szCs w:val="22"/>
          <w:rtl w:val="0"/>
        </w:rPr>
        <w:t xml:space="preserve">MARKET OPPORTUNITY</w:t>
      </w:r>
      <w:r w:rsidDel="00000000" w:rsidR="00000000" w:rsidRPr="00000000">
        <w:rPr>
          <w:rtl w:val="0"/>
        </w:rPr>
      </w:r>
    </w:p>
    <w:p w:rsidR="00000000" w:rsidDel="00000000" w:rsidP="00000000" w:rsidRDefault="00000000" w:rsidRPr="00000000" w14:paraId="00000039">
      <w:pPr>
        <w:pBdr>
          <w:bottom w:color="1752a8" w:space="0" w:sz="6" w:val="single"/>
        </w:pBdr>
        <w:spacing w:after="0" w:before="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3A">
      <w:pPr>
        <w:spacing w:after="0" w:before="10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Red Hat Display" w:cs="Red Hat Display" w:eastAsia="Red Hat Display" w:hAnsi="Red Hat Display"/>
        </w:rPr>
      </w:pPr>
      <w:r w:rsidDel="00000000" w:rsidR="00000000" w:rsidRPr="00000000">
        <w:rPr>
          <w:rFonts w:ascii="Red Hat Display" w:cs="Red Hat Display" w:eastAsia="Red Hat Display" w:hAnsi="Red Hat Display"/>
          <w:rtl w:val="0"/>
        </w:rPr>
        <w:t xml:space="preserve">Mobavenue AI is operating in the right place at the right time. India is now the world's fourth-fastest-growing digital advertising market, with over one billion internet users, 1.2 billion smartphone users, 491 million social media users and 270 million e-commerce users. Data costs INR 9 per GB, with the average user consuming 27.5 GB per month, making India one of the most cost-efficient digital markets worldwide. That affordability is bringing new cohorts of consumers online every month, and those consumers need to be reached.</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Red Hat Display" w:cs="Red Hat Display" w:eastAsia="Red Hat Display" w:hAnsi="Red Hat Display"/>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Red Hat Display" w:cs="Red Hat Display" w:eastAsia="Red Hat Display" w:hAnsi="Red Hat Display"/>
          <w:sz w:val="18"/>
          <w:szCs w:val="18"/>
        </w:rPr>
      </w:pPr>
      <w:r w:rsidDel="00000000" w:rsidR="00000000" w:rsidRPr="00000000">
        <w:rPr>
          <w:rFonts w:ascii="Red Hat Display" w:cs="Red Hat Display" w:eastAsia="Red Hat Display" w:hAnsi="Red Hat Display"/>
          <w:rtl w:val="0"/>
        </w:rPr>
        <w:t xml:space="preserve">The global digital advertising market is growing at a 6.9% CAGR through 2028, with a projected $713.4B in 2026. This accounts for nearly 69% of total global ad spend. India's digital ad market is expanding faster at a 17% CAGR, with digital advertising projected to reach 70% of India's total ad spend by 2027. In India, programmatic advertising already accounts for 42% of digital media spends and is scaling rapidly at an 18.77% CAGR. This structural tailwind, combined with the increasing adoption of AI and machine learning in advertising and the rise of outcome-based models beyond walled gardens, positions Mobavenue AI to capture significant value across both emerging and developed markets.</w:t>
      </w:r>
      <w:r w:rsidDel="00000000" w:rsidR="00000000" w:rsidRPr="00000000">
        <w:rPr>
          <w:rtl w:val="0"/>
        </w:rPr>
      </w:r>
    </w:p>
    <w:p w:rsidR="00000000" w:rsidDel="00000000" w:rsidP="00000000" w:rsidRDefault="00000000" w:rsidRPr="00000000" w14:paraId="0000003E">
      <w:pPr>
        <w:spacing w:after="0" w:before="200" w:lineRule="auto"/>
        <w:jc w:val="right"/>
        <w:rPr>
          <w:rFonts w:ascii="Red Hat Display" w:cs="Red Hat Display" w:eastAsia="Red Hat Display" w:hAnsi="Red Hat Display"/>
          <w:i w:val="1"/>
          <w:iCs w:val="1"/>
          <w:sz w:val="16"/>
          <w:szCs w:val="16"/>
        </w:rPr>
      </w:pPr>
      <w:r w:rsidDel="00000000" w:rsidR="00000000" w:rsidRPr="00000000">
        <w:rPr>
          <w:rFonts w:ascii="Red Hat Display" w:cs="Red Hat Display" w:eastAsia="Red Hat Display" w:hAnsi="Red Hat Display"/>
          <w:i w:val="1"/>
          <w:iCs w:val="1"/>
          <w:sz w:val="16"/>
          <w:szCs w:val="16"/>
          <w:rtl w:val="0"/>
        </w:rPr>
        <w:t xml:space="preserve">Source: Dentsu Digital Advertising Report 2026</w:t>
      </w:r>
    </w:p>
    <w:p w:rsidR="00000000" w:rsidDel="00000000" w:rsidP="00000000" w:rsidRDefault="00000000" w:rsidRPr="00000000" w14:paraId="0000003F">
      <w:pPr>
        <w:spacing w:after="0" w:before="200" w:lineRule="auto"/>
        <w:rPr>
          <w:rFonts w:ascii="Red Hat Display" w:cs="Red Hat Display" w:eastAsia="Red Hat Display" w:hAnsi="Red Hat Display"/>
          <w:sz w:val="16"/>
          <w:szCs w:val="16"/>
        </w:rPr>
      </w:pPr>
      <w:r w:rsidDel="00000000" w:rsidR="00000000" w:rsidRPr="00000000">
        <w:rPr>
          <w:rtl w:val="0"/>
        </w:rPr>
      </w:r>
    </w:p>
    <w:p w:rsidR="00000000" w:rsidDel="00000000" w:rsidP="00000000" w:rsidRDefault="00000000" w:rsidRPr="00000000" w14:paraId="00000040">
      <w:pPr>
        <w:spacing w:after="100" w:before="0" w:lineRule="auto"/>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22"/>
          <w:szCs w:val="22"/>
          <w:rtl w:val="0"/>
        </w:rPr>
        <w:t xml:space="preserve">STRATEGIC OUTLOOK AND GROWTH DRIVERS</w:t>
      </w:r>
      <w:r w:rsidDel="00000000" w:rsidR="00000000" w:rsidRPr="00000000">
        <w:rPr>
          <w:rtl w:val="0"/>
        </w:rPr>
      </w:r>
    </w:p>
    <w:p w:rsidR="00000000" w:rsidDel="00000000" w:rsidP="00000000" w:rsidRDefault="00000000" w:rsidRPr="00000000" w14:paraId="00000041">
      <w:pPr>
        <w:pBdr>
          <w:bottom w:color="1752a8" w:space="0" w:sz="6" w:val="single"/>
        </w:pBdr>
        <w:spacing w:after="0" w:before="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42">
      <w:pPr>
        <w:spacing w:after="0" w:before="10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43">
      <w:pPr>
        <w:spacing w:after="120" w:before="0" w:lineRule="auto"/>
        <w:jc w:val="both"/>
        <w:rPr>
          <w:rFonts w:ascii="Red Hat Display" w:cs="Red Hat Display" w:eastAsia="Red Hat Display" w:hAnsi="Red Hat Display"/>
          <w:sz w:val="15"/>
          <w:szCs w:val="15"/>
        </w:rPr>
      </w:pPr>
      <w:r w:rsidDel="00000000" w:rsidR="00000000" w:rsidRPr="00000000">
        <w:rPr>
          <w:rFonts w:ascii="Red Hat Display" w:cs="Red Hat Display" w:eastAsia="Red Hat Display" w:hAnsi="Red Hat Display"/>
          <w:color w:val="334155"/>
          <w:sz w:val="19"/>
          <w:szCs w:val="19"/>
          <w:rtl w:val="0"/>
        </w:rPr>
        <w:t xml:space="preserve">Our 2030 Growth Strategy is focused on a few clear priorities. We are accelerating our presence in Connected TV, OTT and Commerce Retail Media. We are scaling consumer growth solutions in new international markets through a combination of direct teams, channel partnerships and selective acquisitions. We are building a unified AI advertising agent layer that brings social, search and programmatic together in a single bidder,</w:t>
      </w:r>
      <w:r w:rsidDel="00000000" w:rsidR="00000000" w:rsidRPr="00000000">
        <w:rPr>
          <w:rFonts w:ascii="Red Hat Display" w:cs="Red Hat Display" w:eastAsia="Red Hat Display" w:hAnsi="Red Hat Display"/>
          <w:rtl w:val="0"/>
        </w:rPr>
        <w:t xml:space="preserve"> </w:t>
      </w:r>
      <w:r w:rsidDel="00000000" w:rsidR="00000000" w:rsidRPr="00000000">
        <w:rPr>
          <w:rFonts w:ascii="Red Hat Display" w:cs="Red Hat Display" w:eastAsia="Red Hat Display" w:hAnsi="Red Hat Display"/>
          <w:color w:val="334155"/>
          <w:sz w:val="19"/>
          <w:szCs w:val="19"/>
          <w:rtl w:val="0"/>
        </w:rPr>
        <w:t xml:space="preserve">with the broader ambition of evolving</w:t>
      </w:r>
      <w:r w:rsidDel="00000000" w:rsidR="00000000" w:rsidRPr="00000000">
        <w:rPr>
          <w:rFonts w:ascii="Red Hat Display" w:cs="Red Hat Display" w:eastAsia="Red Hat Display" w:hAnsi="Red Hat Display"/>
          <w:rtl w:val="0"/>
        </w:rPr>
        <w:t xml:space="preserve"> </w:t>
      </w:r>
      <w:r w:rsidDel="00000000" w:rsidR="00000000" w:rsidRPr="00000000">
        <w:rPr>
          <w:rFonts w:ascii="Red Hat Display" w:cs="Red Hat Display" w:eastAsia="Red Hat Display" w:hAnsi="Red Hat Display"/>
          <w:color w:val="334155"/>
          <w:sz w:val="19"/>
          <w:szCs w:val="19"/>
          <w:rtl w:val="0"/>
        </w:rPr>
        <w:t xml:space="preserve">into a global AI-native operating system for advertising and consumer growth. And we are developing proprietary monetisation solutions for media and supply partners that are built around first-party data.</w:t>
      </w:r>
      <w:r w:rsidDel="00000000" w:rsidR="00000000" w:rsidRPr="00000000">
        <w:rPr>
          <w:rtl w:val="0"/>
        </w:rPr>
      </w:r>
    </w:p>
    <w:p w:rsidR="00000000" w:rsidDel="00000000" w:rsidP="00000000" w:rsidRDefault="00000000" w:rsidRPr="00000000" w14:paraId="00000044">
      <w:pPr>
        <w:spacing w:after="100" w:before="0" w:lineRule="auto"/>
        <w:rPr>
          <w:rFonts w:ascii="Red Hat Display" w:cs="Red Hat Display" w:eastAsia="Red Hat Display" w:hAnsi="Red Hat Display"/>
          <w:color w:val="f47930"/>
        </w:rPr>
      </w:pPr>
      <w:r w:rsidDel="00000000" w:rsidR="00000000" w:rsidRPr="00000000">
        <w:rPr>
          <w:rFonts w:ascii="Red Hat Display" w:cs="Red Hat Display" w:eastAsia="Red Hat Display" w:hAnsi="Red Hat Display"/>
          <w:b w:val="1"/>
          <w:bCs w:val="1"/>
          <w:color w:val="f47930"/>
          <w:sz w:val="22"/>
          <w:szCs w:val="22"/>
          <w:rtl w:val="0"/>
        </w:rPr>
        <w:t xml:space="preserve">AWARDS AND INDUSTRY RECOGNITION</w:t>
      </w:r>
      <w:r w:rsidDel="00000000" w:rsidR="00000000" w:rsidRPr="00000000">
        <w:rPr>
          <w:rtl w:val="0"/>
        </w:rPr>
      </w:r>
    </w:p>
    <w:p w:rsidR="00000000" w:rsidDel="00000000" w:rsidP="00000000" w:rsidRDefault="00000000" w:rsidRPr="00000000" w14:paraId="00000045">
      <w:pPr>
        <w:pBdr>
          <w:bottom w:color="1752a8" w:space="0" w:sz="6" w:val="single"/>
        </w:pBdr>
        <w:spacing w:after="0" w:before="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46">
      <w:pPr>
        <w:spacing w:after="0" w:before="100" w:lineRule="auto"/>
        <w:rPr>
          <w:rFonts w:ascii="Red Hat Display" w:cs="Red Hat Display" w:eastAsia="Red Hat Display" w:hAnsi="Red Hat Display"/>
          <w:sz w:val="15"/>
          <w:szCs w:val="15"/>
        </w:rPr>
      </w:pPr>
      <w:r w:rsidDel="00000000" w:rsidR="00000000" w:rsidRPr="00000000">
        <w:rPr>
          <w:rtl w:val="0"/>
        </w:rPr>
      </w:r>
    </w:p>
    <w:p w:rsidR="00000000" w:rsidDel="00000000" w:rsidP="00000000" w:rsidRDefault="00000000" w:rsidRPr="00000000" w14:paraId="00000047">
      <w:pPr>
        <w:spacing w:after="120" w:before="0" w:lineRule="auto"/>
        <w:jc w:val="both"/>
        <w:rPr>
          <w:rFonts w:ascii="Red Hat Display" w:cs="Red Hat Display" w:eastAsia="Red Hat Display" w:hAnsi="Red Hat Display"/>
        </w:rPr>
      </w:pPr>
      <w:r w:rsidDel="00000000" w:rsidR="00000000" w:rsidRPr="00000000">
        <w:rPr>
          <w:rFonts w:ascii="Red Hat Display" w:cs="Red Hat Display" w:eastAsia="Red Hat Display" w:hAnsi="Red Hat Display"/>
          <w:color w:val="334155"/>
          <w:sz w:val="19"/>
          <w:szCs w:val="19"/>
          <w:rtl w:val="0"/>
        </w:rPr>
        <w:t xml:space="preserve">We have been recognised with over 40 industry awards, and each one reflects something our clients and partners have validated in the real world. Some recent highlights:</w:t>
      </w:r>
      <w:r w:rsidDel="00000000" w:rsidR="00000000" w:rsidRPr="00000000">
        <w:rPr>
          <w:rtl w:val="0"/>
        </w:rPr>
      </w:r>
    </w:p>
    <w:p w:rsidR="00000000" w:rsidDel="00000000" w:rsidP="00000000" w:rsidRDefault="00000000" w:rsidRPr="00000000" w14:paraId="00000048">
      <w:pPr>
        <w:spacing w:after="0" w:before="80" w:lineRule="auto"/>
        <w:rPr>
          <w:rFonts w:ascii="Red Hat Display" w:cs="Red Hat Display" w:eastAsia="Red Hat Display" w:hAnsi="Red Hat Display"/>
          <w:sz w:val="15"/>
          <w:szCs w:val="15"/>
        </w:rPr>
      </w:pPr>
      <w:r w:rsidDel="00000000" w:rsidR="00000000" w:rsidRPr="00000000">
        <w:rPr>
          <w:rtl w:val="0"/>
        </w:rPr>
      </w:r>
    </w:p>
    <w:tbl>
      <w:tblPr>
        <w:tblStyle w:val="Table3"/>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60"/>
        <w:gridCol w:w="160"/>
        <w:gridCol w:w="4960"/>
        <w:tblGridChange w:id="0">
          <w:tblGrid>
            <w:gridCol w:w="4960"/>
            <w:gridCol w:w="160"/>
            <w:gridCol w:w="49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ef4fb" w:val="clear"/>
            <w:tcMar>
              <w:top w:w="140.0" w:type="dxa"/>
              <w:left w:w="200.0" w:type="dxa"/>
              <w:bottom w:w="140.0" w:type="dxa"/>
              <w:right w:w="200.0" w:type="dxa"/>
            </w:tcMar>
          </w:tcPr>
          <w:p w:rsidR="00000000" w:rsidDel="00000000" w:rsidP="00000000" w:rsidRDefault="00000000" w:rsidRPr="00000000" w14:paraId="00000049">
            <w:pPr>
              <w:spacing w:after="6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b w:val="1"/>
                <w:bCs w:val="1"/>
                <w:color w:val="0f1f3d"/>
                <w:sz w:val="20"/>
                <w:szCs w:val="20"/>
                <w:rtl w:val="0"/>
              </w:rPr>
              <w:t xml:space="preserve">2026</w:t>
            </w:r>
            <w:r w:rsidDel="00000000" w:rsidR="00000000" w:rsidRPr="00000000">
              <w:rPr>
                <w:rtl w:val="0"/>
              </w:rPr>
            </w:r>
          </w:p>
          <w:p w:rsidR="00000000" w:rsidDel="00000000" w:rsidP="00000000" w:rsidRDefault="00000000" w:rsidRPr="00000000" w14:paraId="0000004A">
            <w:pPr>
              <w:spacing w:after="4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color w:val="334155"/>
                <w:sz w:val="18"/>
                <w:szCs w:val="18"/>
                <w:rtl w:val="0"/>
              </w:rPr>
              <w:t xml:space="preserve">AI-Powered Consumer Growth Platform of the Year, Adgully</w:t>
            </w:r>
            <w:r w:rsidDel="00000000" w:rsidR="00000000" w:rsidRPr="00000000">
              <w:rPr>
                <w:rtl w:val="0"/>
              </w:rPr>
            </w:r>
          </w:p>
          <w:p w:rsidR="00000000" w:rsidDel="00000000" w:rsidP="00000000" w:rsidRDefault="00000000" w:rsidRPr="00000000" w14:paraId="0000004B">
            <w:pPr>
              <w:spacing w:after="4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color w:val="334155"/>
                <w:sz w:val="18"/>
                <w:szCs w:val="18"/>
                <w:rtl w:val="0"/>
              </w:rPr>
              <w:t xml:space="preserve">AI and Creative Automation, ad:tech India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0.0" w:type="dxa"/>
              <w:bottom w:w="0.0" w:type="dxa"/>
              <w:right w:w="0.0" w:type="dxa"/>
            </w:tcMar>
          </w:tcPr>
          <w:p w:rsidR="00000000" w:rsidDel="00000000" w:rsidP="00000000" w:rsidRDefault="00000000" w:rsidRPr="00000000" w14:paraId="0000004C">
            <w:pPr>
              <w:rPr>
                <w:rFonts w:ascii="Red Hat Display" w:cs="Red Hat Display" w:eastAsia="Red Hat Display" w:hAnsi="Red Hat Display"/>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4fb" w:val="clear"/>
            <w:tcMar>
              <w:top w:w="140.0" w:type="dxa"/>
              <w:left w:w="200.0" w:type="dxa"/>
              <w:bottom w:w="140.0" w:type="dxa"/>
              <w:right w:w="200.0" w:type="dxa"/>
            </w:tcMar>
          </w:tcPr>
          <w:p w:rsidR="00000000" w:rsidDel="00000000" w:rsidP="00000000" w:rsidRDefault="00000000" w:rsidRPr="00000000" w14:paraId="0000004D">
            <w:pPr>
              <w:spacing w:after="6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b w:val="1"/>
                <w:bCs w:val="1"/>
                <w:color w:val="0f1f3d"/>
                <w:sz w:val="20"/>
                <w:szCs w:val="20"/>
                <w:rtl w:val="0"/>
              </w:rPr>
              <w:t xml:space="preserve">2025</w:t>
            </w:r>
            <w:r w:rsidDel="00000000" w:rsidR="00000000" w:rsidRPr="00000000">
              <w:rPr>
                <w:rtl w:val="0"/>
              </w:rPr>
            </w:r>
          </w:p>
          <w:p w:rsidR="00000000" w:rsidDel="00000000" w:rsidP="00000000" w:rsidRDefault="00000000" w:rsidRPr="00000000" w14:paraId="0000004E">
            <w:pPr>
              <w:spacing w:after="4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color w:val="334155"/>
                <w:sz w:val="18"/>
                <w:szCs w:val="18"/>
                <w:rtl w:val="0"/>
              </w:rPr>
              <w:t xml:space="preserve">Champions of Scale Award, Aerospike</w:t>
            </w:r>
            <w:r w:rsidDel="00000000" w:rsidR="00000000" w:rsidRPr="00000000">
              <w:rPr>
                <w:rtl w:val="0"/>
              </w:rPr>
            </w:r>
          </w:p>
          <w:p w:rsidR="00000000" w:rsidDel="00000000" w:rsidP="00000000" w:rsidRDefault="00000000" w:rsidRPr="00000000" w14:paraId="0000004F">
            <w:pPr>
              <w:spacing w:after="40" w:before="0" w:lineRule="auto"/>
              <w:rPr>
                <w:rFonts w:ascii="Red Hat Display" w:cs="Red Hat Display" w:eastAsia="Red Hat Display" w:hAnsi="Red Hat Display"/>
              </w:rPr>
            </w:pPr>
            <w:r w:rsidDel="00000000" w:rsidR="00000000" w:rsidRPr="00000000">
              <w:rPr>
                <w:rFonts w:ascii="Red Hat Display" w:cs="Red Hat Display" w:eastAsia="Red Hat Display" w:hAnsi="Red Hat Display"/>
                <w:color w:val="334155"/>
                <w:sz w:val="18"/>
                <w:szCs w:val="18"/>
                <w:rtl w:val="0"/>
              </w:rPr>
              <w:t xml:space="preserve">AdTech Solution of the Year, Finixx Awards</w:t>
            </w:r>
            <w:r w:rsidDel="00000000" w:rsidR="00000000" w:rsidRPr="00000000">
              <w:rPr>
                <w:rtl w:val="0"/>
              </w:rPr>
            </w:r>
          </w:p>
        </w:tc>
      </w:tr>
    </w:tbl>
    <w:p w:rsidR="00000000" w:rsidDel="00000000" w:rsidP="00000000" w:rsidRDefault="00000000" w:rsidRPr="00000000" w14:paraId="00000050">
      <w:pPr>
        <w:spacing w:after="0" w:before="140" w:lineRule="auto"/>
        <w:rPr>
          <w:rFonts w:ascii="Red Hat Display" w:cs="Red Hat Display" w:eastAsia="Red Hat Display" w:hAnsi="Red Hat Display"/>
          <w:sz w:val="15"/>
          <w:szCs w:val="15"/>
        </w:rPr>
      </w:pPr>
      <w:r w:rsidDel="00000000" w:rsidR="00000000" w:rsidRPr="00000000">
        <w:rPr>
          <w:rtl w:val="0"/>
        </w:rPr>
      </w:r>
    </w:p>
    <w:tbl>
      <w:tblPr>
        <w:tblStyle w:val="Table4"/>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40"/>
        <w:gridCol w:w="5040"/>
        <w:tblGridChange w:id="0">
          <w:tblGrid>
            <w:gridCol w:w="5040"/>
            <w:gridCol w:w="504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ae0d1" w:val="clear"/>
            <w:tcMar>
              <w:top w:w="200.0" w:type="dxa"/>
              <w:left w:w="280.0" w:type="dxa"/>
              <w:bottom w:w="200.0" w:type="dxa"/>
              <w:right w:w="200.0" w:type="dxa"/>
            </w:tcMar>
          </w:tcPr>
          <w:p w:rsidR="00000000" w:rsidDel="00000000" w:rsidP="00000000" w:rsidRDefault="00000000" w:rsidRPr="00000000" w14:paraId="00000051">
            <w:pPr>
              <w:spacing w:after="6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b w:val="1"/>
                <w:bCs w:val="1"/>
                <w:color w:val="000000"/>
                <w:sz w:val="20"/>
                <w:szCs w:val="20"/>
                <w:rtl w:val="0"/>
              </w:rPr>
              <w:t xml:space="preserve">Contact</w:t>
            </w:r>
            <w:r w:rsidDel="00000000" w:rsidR="00000000" w:rsidRPr="00000000">
              <w:rPr>
                <w:rtl w:val="0"/>
              </w:rPr>
            </w:r>
          </w:p>
          <w:p w:rsidR="00000000" w:rsidDel="00000000" w:rsidP="00000000" w:rsidRDefault="00000000" w:rsidRPr="00000000" w14:paraId="00000052">
            <w:pPr>
              <w:spacing w:after="4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color w:val="000000"/>
                <w:sz w:val="18"/>
                <w:szCs w:val="18"/>
                <w:rtl w:val="0"/>
              </w:rPr>
              <w:t xml:space="preserve">Website:  www.mobavenue.ai</w:t>
            </w:r>
            <w:r w:rsidDel="00000000" w:rsidR="00000000" w:rsidRPr="00000000">
              <w:rPr>
                <w:rtl w:val="0"/>
              </w:rPr>
            </w:r>
          </w:p>
          <w:p w:rsidR="00000000" w:rsidDel="00000000" w:rsidP="00000000" w:rsidRDefault="00000000" w:rsidRPr="00000000" w14:paraId="00000053">
            <w:pPr>
              <w:spacing w:after="4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color w:val="000000"/>
                <w:sz w:val="18"/>
                <w:szCs w:val="18"/>
                <w:rtl w:val="0"/>
              </w:rPr>
              <w:t xml:space="preserve">Media:     pr@mobavenue.com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7930" w:val="clear"/>
            <w:tcMar>
              <w:top w:w="200.0" w:type="dxa"/>
              <w:left w:w="280.0" w:type="dxa"/>
              <w:bottom w:w="200.0" w:type="dxa"/>
              <w:right w:w="200.0" w:type="dxa"/>
            </w:tcMar>
          </w:tcPr>
          <w:p w:rsidR="00000000" w:rsidDel="00000000" w:rsidP="00000000" w:rsidRDefault="00000000" w:rsidRPr="00000000" w14:paraId="00000054">
            <w:pPr>
              <w:spacing w:after="6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b w:val="1"/>
                <w:bCs w:val="1"/>
                <w:color w:val="000000"/>
                <w:sz w:val="20"/>
                <w:szCs w:val="20"/>
                <w:rtl w:val="0"/>
              </w:rPr>
              <w:t xml:space="preserve">Leadership</w:t>
            </w:r>
            <w:r w:rsidDel="00000000" w:rsidR="00000000" w:rsidRPr="00000000">
              <w:rPr>
                <w:rtl w:val="0"/>
              </w:rPr>
            </w:r>
          </w:p>
          <w:p w:rsidR="00000000" w:rsidDel="00000000" w:rsidP="00000000" w:rsidRDefault="00000000" w:rsidRPr="00000000" w14:paraId="00000055">
            <w:pPr>
              <w:spacing w:after="4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color w:val="000000"/>
                <w:sz w:val="18"/>
                <w:szCs w:val="18"/>
                <w:rtl w:val="0"/>
              </w:rPr>
              <w:t xml:space="preserve">Ishank Joshi, Founder, MD and CEO</w:t>
            </w:r>
            <w:r w:rsidDel="00000000" w:rsidR="00000000" w:rsidRPr="00000000">
              <w:rPr>
                <w:rtl w:val="0"/>
              </w:rPr>
            </w:r>
          </w:p>
          <w:p w:rsidR="00000000" w:rsidDel="00000000" w:rsidP="00000000" w:rsidRDefault="00000000" w:rsidRPr="00000000" w14:paraId="00000056">
            <w:pPr>
              <w:spacing w:after="4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color w:val="000000"/>
                <w:sz w:val="18"/>
                <w:szCs w:val="18"/>
                <w:rtl w:val="0"/>
              </w:rPr>
              <w:t xml:space="preserve">Kunal Kothari, Founder, Chairman and COO</w:t>
            </w:r>
            <w:r w:rsidDel="00000000" w:rsidR="00000000" w:rsidRPr="00000000">
              <w:rPr>
                <w:rtl w:val="0"/>
              </w:rPr>
            </w:r>
          </w:p>
          <w:p w:rsidR="00000000" w:rsidDel="00000000" w:rsidP="00000000" w:rsidRDefault="00000000" w:rsidRPr="00000000" w14:paraId="00000057">
            <w:pPr>
              <w:spacing w:after="0" w:before="0" w:lineRule="auto"/>
              <w:rPr>
                <w:rFonts w:ascii="Red Hat Display" w:cs="Red Hat Display" w:eastAsia="Red Hat Display" w:hAnsi="Red Hat Display"/>
                <w:color w:val="000000"/>
              </w:rPr>
            </w:pPr>
            <w:r w:rsidDel="00000000" w:rsidR="00000000" w:rsidRPr="00000000">
              <w:rPr>
                <w:rFonts w:ascii="Red Hat Display" w:cs="Red Hat Display" w:eastAsia="Red Hat Display" w:hAnsi="Red Hat Display"/>
                <w:color w:val="000000"/>
                <w:sz w:val="18"/>
                <w:szCs w:val="18"/>
                <w:rtl w:val="0"/>
              </w:rPr>
              <w:t xml:space="preserve">Tejas Rathod, Founder and CTO</w:t>
            </w:r>
            <w:r w:rsidDel="00000000" w:rsidR="00000000" w:rsidRPr="00000000">
              <w:rPr>
                <w:rtl w:val="0"/>
              </w:rPr>
            </w:r>
          </w:p>
        </w:tc>
      </w:tr>
    </w:tbl>
    <w:p w:rsidR="00000000" w:rsidDel="00000000" w:rsidP="00000000" w:rsidRDefault="00000000" w:rsidRPr="00000000" w14:paraId="00000058">
      <w:pPr>
        <w:jc w:val="left"/>
        <w:rPr>
          <w:rFonts w:ascii="Red Hat Display" w:cs="Red Hat Display" w:eastAsia="Red Hat Display" w:hAnsi="Red Hat Display"/>
        </w:rPr>
      </w:pPr>
      <w:r w:rsidDel="00000000" w:rsidR="00000000" w:rsidRPr="00000000">
        <w:rPr>
          <w:rtl w:val="0"/>
        </w:rPr>
      </w:r>
    </w:p>
    <w:sectPr>
      <w:headerReference r:id="rId9" w:type="default"/>
      <w:pgSz w:h="15840" w:w="12240" w:orient="portrait"/>
      <w:pgMar w:bottom="800" w:top="80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Red Hat Displ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ed Hat Display ExtraBold">
    <w:embedBold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334155"/>
        <w:sz w:val="19"/>
        <w:szCs w:val="19"/>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19"/>
      <w:szCs w:val="19"/>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19"/>
      <w:szCs w:val="19"/>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19"/>
      <w:szCs w:val="19"/>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334155"/>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mobavenue.ai" TargetMode="External"/><Relationship Id="rId8" Type="http://schemas.openxmlformats.org/officeDocument/2006/relationships/hyperlink" Target="http://www.mobavenue.a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edHatDisplay-regular.ttf"/><Relationship Id="rId2" Type="http://schemas.openxmlformats.org/officeDocument/2006/relationships/font" Target="fonts/RedHatDisplay-bold.ttf"/><Relationship Id="rId3" Type="http://schemas.openxmlformats.org/officeDocument/2006/relationships/font" Target="fonts/RedHatDisplay-italic.ttf"/><Relationship Id="rId4" Type="http://schemas.openxmlformats.org/officeDocument/2006/relationships/font" Target="fonts/RedHatDisplay-boldItalic.ttf"/><Relationship Id="rId5" Type="http://schemas.openxmlformats.org/officeDocument/2006/relationships/font" Target="fonts/RedHatDisplayExtraBold-bold.ttf"/><Relationship Id="rId6" Type="http://schemas.openxmlformats.org/officeDocument/2006/relationships/font" Target="fonts/RedHatDisplayExtra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